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162</w:t>
      </w:r>
    </w:p>
    <w:p>
      <w:r>
        <w:t>Bundesgericht (BGE), 1998-07-03, DE</w:t>
      </w:r>
    </w:p>
    <w:p>
      <w:r>
        <w:rPr>
          <w:b/>
        </w:rPr>
        <w:t xml:space="preserve">Quelle: </w:t>
      </w:r>
      <w:r>
        <w:t>https://mcp.opencaselaw.ch/entscheid/bge_124 IV 162</w:t>
      </w:r>
    </w:p>
    <w:p>
      <w:r>
        <w:t>FR: ATF 124 IV 162</w:t>
      </w:r>
    </w:p>
    <w:p>
      <w:r>
        <w:t>IT: DTF 124 IV 162</w:t>
      </w:r>
    </w:p>
    <w:p>
      <w:pPr>
        <w:pStyle w:val="Heading2"/>
      </w:pPr>
      <w:r>
        <w:t>Regeste</w:t>
      </w:r>
    </w:p>
    <w:p>
      <w:r>
        <w:t>Regeste Art. 3 lit. a UWG und Art. 23 UWG. Unlautere Herabsetzung durch Äusserungen in einem Zeitungsartikel. Taten im Sinne dieses Straftatbestands sind einzelne Äusserungen, nicht die Schaffung eines negativen Gesamtbildes. Ein solches Gesamtbild kann aber für die Auslegung der einzelnen Äusserungen im Gesamtzusammenhang von Bedeutung sein (E. 3).</w:t>
      </w:r>
    </w:p>
    <w:p>
      <w:pPr>
        <w:pStyle w:val="Heading2"/>
      </w:pPr>
      <w:r>
        <w:t>Erwägungen</w:t>
      </w:r>
    </w:p>
    <w:p>
      <w:r>
        <w:rPr>
          <w:b/>
        </w:rPr>
        <w:t>E. 3</w:t>
      </w:r>
    </w:p>
    <w:p>
      <w:r>
        <w:t>Das Bundesgesetz gegen den unlauteren Wettbewerb bezweckt, den lauteren und unverfälschten Wettbewerb im Interesse aller Beteiligten zu gewährleisten ( Art. 1 UWG ). Unlauter und widerrechtlich ist jedes täuschende oder in anderer Weise gegen den Grundsatz von Treu und Glauben verstossende Verhalten oder Geschäftsgebaren, welches das Verhältnis zwischen Mitbewerbern oder zwischen Anbietern und Abnehmern beeinflusst ( Art. 2 UWG ). Unlauter handelt unter anderem insbesondere, wer andere, ihre Waren, Werke, Leistungen, deren Preise oder ihre Geschäftsverhältnisse durch unrichtige, irreführende oder unnötig verletzende Äusserungen herabsetzt ( Art. 3 lit. a UWG ). Wer vorsätzlich unlauteren Wettbewerb unter anderem nach Art. 3 UWG begeht, wird auf BGE 124 IV 162 S. 164 Antrag mit Gefängnis oder Busse bis zu 100'000 Franken bestraft ( Art. 23 Satz 1 UWG ). a) Dem Beschwerdeführer wird im Wesentlichen vorgeworfen, der von ihm verfasste Zeitungsartikel enthalte zum Nachteil der Beschwerdegegner 1 und 2 Tatsachenbehauptungen und Darstellungen, die teils nicht der Wahrheit entsprechen und teils durch Verdrehungen, Weglassungen und Suggerierung falscher Zusammenhänge irreführend oder unnötig verletzend seien. Dadurch seien die Beschwerdegegner 1 und 2 in unzulässiger, gegen Treu und Glauben verstossender Weise im Sinne des Schlechtmachens und Anschwärzens in ihrer Stellung im Wettbewerb beeinträchtigt worden. aa) In der Anklageschrift der Bezirksanwaltschaft werden unter dem Anklagepunkt A. («Einzeldarstellungen») 18 Textpassagen aus dem 1 1/2 Seiten umfassenden Zeitungsartikel wiedergegeben, die nach Auffassung der Anklägerin tatbestandsmässig sind. Unter dem Anklagepunkt B. («Einzeldarstellungen im Zusammenhang») werden drei Eindrücke genannt, die der Leser aus einzelnen unter dem Anklagepunkt A. eingeklagten Textpassagen gewinne, nämlich dass erstens die Beschwerdegegnerin 1 als Produktionsbetrieb nicht überlebensfähig sei, weil entscheidende Grundlagen für Bestand und Fortführung der angestammten Unternehmenstätigkeit nicht mehr vorhanden seien; dass zweitens die Schliessung der Beschwerdegegnerin 1 als eigenständiger Betrieb in Aussicht stehe, da die massgebliche Unternehmensleitung es anscheinend auf die Schliessung angelegt und die Substanz im Auge habe; dass drittens der Beschwerdegegner 2 ganz allgemein ein unfähiger und unredlicher Unternehmer sei. bb) Die Vorinstanz und die 1. Instanz setzten sich eingehend mit den inkriminierten Äusserungen im Einzelnen und im Gesamtzusammenhang des Artikels auseinander. Sie legten dar, wie der unbefangene Leser die einzelnen Textpassagen im Gesamtzusammenhang verstehen musste, und sie befassten sich dabei auch eingehend mit den vom Beschwerdeführer dagegen erhobenen Einwänden. Die kantonalen Instanzen führten aus, inwiefern und weshalb die so verstandenen Textpassagen grösstenteils unrichtig und im Übrigen jedenfalls zumindest irreführend seien. Sie legten dar, weshalb und inwieweit der Beschwerdeführer um die Unrichtigkeit etc. gewusst bzw. diese zumindest in Kauf genommen habe. cc) Die 1. Instanz legte dar, inwiefern der Beschwerdeführer durch die eingeklagten «Einzeldarstellungen» und durch die eingeklagten «Einzeldarstellungen im Zusammenhang» den Tatbestand des BGE 124 IV 162 S. 165 unlauteren Wettbewerbs im Sinne von Art. 23 i.V.m. Art. 3 lit. a UWG erfüllt habe. Sie sprach den Beschwerdeführer in Bezug auf 12 von 18 eingeklagten «Einzeldarstellungen» und in Bezug auf eine der drei eingeklagten «Einzeldarstellungen im Zusammenhang» frei und verurteilte ihn in den übrigen Anklagepunkten wegen mehrfacher Widerhandlung im Sinne von Art. 3 lit. a i.V.m. Art. 23 UWG . dd) Die Vorinstanz lehnt es demgegenüber ab, die verschiedenen eingeklagten Äusserungen, soweit sie ihres Erachtens unrichtig etc. sind und der Beschwerdeführer dies zumindest in Kauf genommen hat, jeweils einzeln unter dem Gesichtspunkt von Art. 3 lit. a UWG zu prüfen. Sie stellt vielmehr auf das negative «Gesamtbild» ab, welches durch den Zeitungsartikel über die Beschwerdegegner 1 und 2 ihres Erachtens gezeichnet worden ist. Sie führt aus, wer den gesamten Zeitungsartikel vom 11. April 1991 lese, erhalte den Eindruck, der Beschwerdegegner 2 habe es darauf abgesehen, die von ihm beherrschte Beschwerdegegnerin 1 zu schliessen und damit die ganze Belegschaft zu entlassen, ohne dazu aus wirtschaftlichen Gründen gezwungen gewesen zu sein. Nicht zuletzt habe sich der Beschwerdegegner 2 damit einen persönlichen Vorteil erhofft. Im Zeitungsartikel werde das finanzielle Fundament der Beschwerdegegnerin 1 als äusserst schlecht dargestellt, weshalb von Seiten der Banken zu unüblichen Mitteln habe gegriffen werden müssen. Der Beschwerdegegner 2 werde aufgrund des ganzen Textes auch sonst in einem negativen Licht dargestellt, indem der Eindruck erweckt werde, er habe sich auf dem Wege zur Erreichung des suggerierten Ziels unredlicher Machenschaften bedient. Die Vorinstanz führt eine Reihe von «sinngemässen und als unrichtig oder zumindest irreführend anzusehenden Behauptungen» des Beschwerdeführers an, welche das ungünstige Gesamtbild «prägen», und nennt sodann verschiedene für sich nicht in jedem Fall zu beanstandende Äusserungen, durch die «das im Artikel gezeichnete negative Bild ... abgerundet» wird. Die Vorinstanz hält fest, dass «die erwähnte Kernaussage» des Zeitungsartikels vom 11. April 1991 den objektiven Tatbestand von Art. 23 i.V.m. Art. 3 lit. a UWG erfülle, werde doch dem Leser und Mitbewerber ein negatives Bild der Beschwerdegegner 1 und 2 entworfen, welches einen erheblichen Einfluss auf deren Stellung im wirtschaftlichen Wettbewerb haben könne. Gemäss den weiteren Ausführungen der Vorinstanz ist auch der subjektive Tatbestand von Art. 23 i.V.m. Art. 3 lit. a UWG zweifellos erfüllt. Der Beschwerdeführer habe die falschen Darstellungen zumindest in Kauf genommen. Er habe abschätzen können, welcher BGE 124 IV 162 S. 166 Eindruck beim Durchschnittsleser entstehen könnte. Dies gelte bezüglich einzelner Äusserungen, aber insbesondere auch hinsichtlich des gesamten Artikels. Der Beschwerdeführer habe zumindest in Kauf genommen, die Beschwerdegegner 1 und 2 in ihren Leistungen oder Geschäftsverhältnissen herabzusetzen. Selbst wenn er einzelne Auskünfte erhalten haben sollte, welche seine Behauptungen im inkriminierten Text zu unterstützen vermöchten, habe es sich um Teilbereiche gehandelt, mit denen sich das im Artikel zum Ausdruck kommende Gesamturteil nicht begründen liesse. Das vom Beschwerdeführer gezeichnete Bild liesse sich auch diesfalls nicht rechtfertigen, da so oder so falsche Darstellungen verblieben. Der Beschwerdeführer habe jedenfalls gewusst, dass das von ihm vermittelte Gesamtbild aufgrund der ihm vorliegenden Erkenntnisse nicht stimmen konnte. Selbst wenn man ihm zubilligen wollte, Anhaltspunkte für die Feststellung gefunden zu haben, der Beschwerdegegner 2 scheine - zu einem bestimmten Zeitpunkt - am Garnverkauf gar nicht interessiert zu sein, hätte ihn dies keinesfalls zu der von ihm gezogenen Schlussfolgerung berechtigt. Dass unternehmerische Entscheide zur Frage gestanden hätten, die durchaus diskutabel und für einen Aussenstehenden auf den ersten Blick teilweise nicht nachvollziehbar gewesen seien, sei das eine; einer diesbezüglichen Kritik habe nichts im Wege gestanden. Was der Beschwerdeführer dem Leser jedoch als Begründung für das Verhalten der Leitung der Beschwerdegegnerin 1 präsentiert habe, sei eine Folgerung, welche letztlich auf einer blossen Vermutung beruhe und deshalb in der dargestellten Weise unzulässig sei, worüber sich der Beschwerdeführer als erfahrener Journalist im Klaren gewesen sei. Dass mit der (gesamten) Publikation des Zeitungsartikels vom 11. April 1991 die Beschwerdegegner 1 und 2 im wirtschaftlichen Wettbewerb erheblich herabgesetzt worden seien, habe sich dem Beschwerdeführer als derart wahrscheinlich aufgedrängt, dass daraus zwingend geschlossen werden müsse, er habe diesen Erfolg gebilligt. Die Vorinstanz sieht in der Schaffung des negativen Gesamtbildes eine einzige Tat. Zwar hat auch sie den Beschwerdeführer wegen mehrfacher Widerhandlung im Sinne von Art. 3 lit. a i.V.m. Art. 23 UWG verurteilt. Dies wird im angefochtenen Entscheid aber allein damit begründet, dass mehrere Personen geschädigt worden seien. «Im Verhältnis jedes einzelnen Geschädigten» liegt nach Auffassung der Vorinstanz «dagegen eine Tateinheit vor, welche in der Gesamtheit des Presseartikels zum Ausdruck kommt». Soweit der BGE 124 IV 162 S. 167 Anklage und dem erstinstanzlichen Entscheid die gegenteilige Auffassung zugrunde liege, sei dies richtig zu stellen. Da die Vorinstanz es ausdrücklich ablehnt, die insgesamt 21 Anklagepunkte einzeln zu beurteilen, nimmt sie, im Unterschied zur 1. Instanz, auch in ihrem Urteilsdispositiv nicht auf die einzelnen Anklagepunkte Bezug. Dieser Betrachtungsweise der Vorinstanz kann nach den zutreffenden Einwänden in der Nichtigkeitsbeschwerde nicht gefolgt werden. Im angefochtenen Urteil fehlt u.a. die erforderliche klare Trennung zwischen der Interpretation einer Äusserung anhand des Gesamtzusammenhangs einerseits und der anschliessenden rechtlichen Beurteilung der fraglichen Äusserung andererseits. b) aa) Strafbare Handlung im Sinne von Art. 23 i.V.m. Art. 3 lit. a UWG ist nicht die Schaffung eines unrichtigen negativen «Gesamtbildes» durch die im Zeitungsartikel enthaltenen Äusserungen. Straftaten im Sinne von Art. 23 i.V.m. Art. 3 lit. a UWG sind vielmehr Äusserungen, soweit sie den Betroffenen als Teilnehmer am wirtschaftlichen Wettbewerb herabsetzen, unrichtig, irreführend oder unnötig verletzend sind und der Urheber der Äusserung dies weiss oder zumindest in Kauf nimmt. Das durch den Zeitungsartikel gezeichnete «Gesamtbild» bzw. der dadurch geschaffene «Gesamteindruck» ist insoweit bloss, aber immerhin für die Interpretation der einzelnen eingeklagten Äusserungen von Bedeutung, d.h. für die Beantwortung der Rechtsfrage, wie der unbefangene Leser die einzelnen eingeklagten Äusserungen im Gesamtzusammenhang versteht. bb) Das Bundesgericht beurteilt denn auch bei Äusserungsdelikten, etwa bei Ehrverletzungen gemäss Art. 173 ff. StGB und bei herabsetzenden Äusserungen im Sinne von Art. 23 i.V.m. Art. 3 lit. a UWG , die einzelnen eingeklagten Äusserungen, so wie sie vom Adressaten im Gesamtzusammenhang verstanden werden (siehe zum Beispiel BGE 117 IV 193 E. 3 S. 198 ff.; BGE 118 IV 153 ff.; BGE 121 IV 76 E. 2a S. 82 f.; Urteil des Kassationshofes vom 13. Dezember 1994, wiedergegeben in SMI 1995 438 ff.; vgl. auch SCHUBARTH, Grundfragen des Medienstrafrechtes im Lichte der neueren bundesgerichtlichen Rechtsprechung, ZStrR 113/1995 S. 141 ff., 154 ff., mit Hinweisen auf weitere Entscheide). Das gilt unabhängig davon, ob beispielsweise ein Zeitungsartikel nur einige wenige oder aber viele angeblich tatbestandsmässige Äusserungen enthält. Auch im letzteren Falle sind die einzelnen Äusserungen die Straftaten, nicht die Schaffung eines «Gesamtbildes» durch den Zeitungsartikel. BGE 124 IV 162 S. 168 cc) Es ist dem Richter aber von Bundesrechts wegen unbenommen und kann im übrigen sinnvoll sein, eine Vielzahl von eingeklagten Textpassagen, soweit möglich, zu einigen Aussagen zusammenzufassen, die seines Erachtens der Leser daraus entnimmt. So ist die Vorinstanz im Grunde verfahren, indem sie in ihrem Urteil einerseits die ihres Erachtens «sinngemässen und als unrichtig oder zumindest irreführend anzusehenden Behauptungen» des Beschwerdeführers aufzählte, welche das ungünstige Gesamtbild prägen, und andererseits die Eindrücke beschrieb, die ihres Erachtens der Leser des ganzen Zeitungsartikels gewinnt. Die Vorinstanz hat es aber unterlassen, diese ihres Erachtens sinngemässen bzw. nach dem Eindruck des Lesers im Artikel enthaltenen Äusserungen unter dem Gesichtspunkt von Art. 3 lit. a i.V.m. Art. 23 UWG strafrechtlich zu beurteilen, und sie hat stattdessen zu Unrecht ein durch den Zeitungsartikel insgesamt geschaffenes «Gesamtbild» beurteilt. dd) Aus dem angefochtenen Urteil geht im Übrigen nicht hervor, worin das durch den Zeitungsartikel geschaffene «Gesamtbild» nach der Auffassung der Vorinstanz besteht, ausser darin, dass es für die Betroffenen «negativ» bzw. «ungünstig» ist. Unklar ist auch, inwiefern dieses nicht näher beschriebene Gesamtbild die Beschwerdegegnerin 1 und inwiefern es den Beschwerdegegner 2 betreffe. Aus den vorinstanzlichen Erwägungen ergibt sich nur, dass das negative Gesamtbild durch die im angefochtenen Urteil aufgelisteten, sinngemässen und als unrichtig oder zumindest irreführend anzusehenden Behauptungen des Beschwerdeführers «geprägt» und durch die im angefochtenen Entscheid im Sinne von Beispielen genannten weiteren Äusserungen «abgerundet» wird, dass mit andern Worten das «negative Bild ... durch eine Anreihung verschiedener unwahrer, halbwahrer oder auch bloss missverständlicher Behauptungen erzeugt (wird)» und dem «Leser ... im wesentlichen der damit vermittelte Gesamteindruck haften (bleibt), weshalb dieser für die rechtliche Bedeutung entscheidend ins Gewicht fällt». Worin dieser dem Leser vermittelte «Gesamteindruck» aber besteht, ergibt sich aus den vorinstanzlichen Erwägungen nicht. Sowohl das «Gesamtbild» als auch der «Gesamteindruck», die nach der Auffassung der Vorinstanz durch den Zeitungsartikel geschaffen bzw. erweckt werden, sind mithin unklar. ee) Wohl kann die Wirkung eines Zeitungsartikels für die davon Betroffenen umso nachteiliger und nachhaltiger sein, je mehr negative Äusserungen darin enthalten sind. Strafbare Handlungen im Sinne von Art. 3 lit. a i.V.m. Art. 23 UWG sind aber die Äusserungen. BGE 124 IV 162 S. 169 Ihre Gesamtwirkung ist strafrechtlich allenfalls bei der Strafzumessung von Bedeutung. c) Indem die Vorinstanz die relevante Tathandlung in der Schaffung eines nicht näher beschriebenen, unrichtigen negativen «Gesamtbildes» durch den Zeitungsartikel erblickt, die Unlauterkeit im Sinne von Art. 3 lit. a UWG darin sieht, dass durch dieses Gesamtbild die Beschwerdegegner 1 und 2 im wirtschaftlichen Wettbewerb erheblich herabgesetzt worden seien, und den Vorsatz damit begründet, dass der Beschwerdeführer um die Unrichtigkeit des Gesamtbildes gewusst und die Herabsetzung im wirtschaftlichen Wettbewerb als Folge des negativen Gesamtbildes in Kauf genommen habe, hat sie Art. 3 lit. a i.V.m. Art. 23 UWG verletzt. Die Vorinstanz hätte nicht ein durch den Zeitungsartikel insgesamt geschaffenes Gesamtbild rechtlich beurteilen dürfen. Vielmehr hätte sie darlegen müssen, inwiefern der Beschwerdeführer durch bestimmte Äusserungen, sei es durch die in der Anklage unter den Anklagepunkten A. («Einzeldarstellungen») und/oder B. («Einzeldarstellungen im Zusammenhang») eingeklagten Äusserungen, sei es durch die ihres Erachtens das ungünstige Gesamtbild prägenden, sinngemässen und als unrichtig oder zumindest irreführend anzusehenden Behauptungen des Beschwerdeführers, sei es durch die Äusserungen, die ihres Erachtens der Zeitungsartikel nach dem Eindruck des Lesers enthält, sei es durch bestimmte, konkret zu benennende «Kernaussagen», den Straftatbestand von Art. 3 lit. a i.V.m. Art. 23 UWG unter Beachtung der massgeblichen Auslegungsgrundsätze objektiv und subjektiv erfüllt habe. Der Kassationshof kann diese Fragen im vorliegenden Verfahren schon deshalb nicht selbst beurteilen, weil es insoweit an einem letztinstanzlichen kantonalen Entscheid fehlt. Die Sache ist daher in teilweiser Gutheissung der eidgenössischen Nichtigkeitsbeschwerde in diesem Punkt an die Vorinstanz zurückzuweisen. Diese wird im neuen Verfahren darlegen, inwiefern sich der Beschwerdeführer durch welche Äusserungen im Sinne der vorstehenden Erwägung der Widerhandlung gemäss Art. 3 lit. a i.V.m. Art. 23 UWG schuldig gemacht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